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0pt;margin-top:0pt;width:594.7pt;height:841.9pt;mso-position-horizontal-relative:page;mso-position-vertical-relative:page;z-index:-16050688" id="docshapegroup1" coordorigin="0,0" coordsize="11894,16838">
            <v:shape style="position:absolute;left:0;top:0;width:11894;height:16838" type="#_x0000_t75" id="docshape2" stroked="false">
              <v:imagedata r:id="rId5" o:title=""/>
            </v:shape>
            <v:shape style="position:absolute;left:7938;top:142;width:3396;height:952" type="#_x0000_t75" id="docshape3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spacing w:before="34"/>
        <w:ind w:left="402" w:right="0" w:firstLine="0"/>
        <w:jc w:val="left"/>
        <w:rPr>
          <w:b/>
          <w:sz w:val="32"/>
        </w:rPr>
      </w:pPr>
      <w:r>
        <w:rPr>
          <w:b/>
          <w:sz w:val="32"/>
        </w:rPr>
        <w:t>Шаблон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сетевого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устройства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МB110-</w:t>
      </w:r>
      <w:r>
        <w:rPr>
          <w:b/>
          <w:spacing w:val="-5"/>
          <w:sz w:val="32"/>
        </w:rPr>
        <w:t>8A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273" w:lineRule="auto" w:before="0"/>
        <w:ind w:left="3656" w:right="3763" w:firstLine="0"/>
        <w:jc w:val="center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8">
        <w:r>
          <w:rPr>
            <w:color w:val="800080"/>
            <w:sz w:val="28"/>
            <w:u w:val="single" w:color="800080"/>
          </w:rPr>
          <w:t>Скачать шаблон</w:t>
        </w:r>
      </w:hyperlink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585" w:hRule="atLeast"/>
        </w:trPr>
        <w:tc>
          <w:tcPr>
            <w:tcW w:w="2979" w:type="dxa"/>
            <w:gridSpan w:val="2"/>
          </w:tcPr>
          <w:p>
            <w:pPr>
              <w:pStyle w:val="TableParagraph"/>
              <w:spacing w:line="29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052" w:type="dxa"/>
            <w:gridSpan w:val="2"/>
          </w:tcPr>
          <w:p>
            <w:pPr>
              <w:pStyle w:val="TableParagraph"/>
              <w:spacing w:line="240" w:lineRule="auto" w:before="23"/>
              <w:rPr>
                <w:sz w:val="24"/>
              </w:rPr>
            </w:pPr>
            <w:r>
              <w:rPr>
                <w:spacing w:val="-2"/>
                <w:sz w:val="24"/>
              </w:rPr>
              <w:t>ПР200-X.X.1(2)</w:t>
            </w:r>
          </w:p>
        </w:tc>
      </w:tr>
      <w:tr>
        <w:trPr>
          <w:trHeight w:val="585" w:hRule="atLeast"/>
        </w:trPr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92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  <w:p>
            <w:pPr>
              <w:pStyle w:val="TableParagraph"/>
              <w:spacing w:line="273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292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</w:t>
            </w:r>
          </w:p>
        </w:tc>
        <w:tc>
          <w:tcPr>
            <w:tcW w:w="5211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445" w:right="4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dp1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dp2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dp3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3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dp4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dp5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dp6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dp7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dp8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Izm_fl2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29" w:hanging="98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плавающей 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Izm_fl5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 w:before="2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6"/>
              <w:rPr>
                <w:sz w:val="24"/>
              </w:rPr>
            </w:pPr>
            <w:r>
              <w:rPr>
                <w:spacing w:val="-2"/>
                <w:sz w:val="24"/>
              </w:rPr>
              <w:t>Izm_int3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6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79" w:hanging="1047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 смещением точки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Izm_int4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79" w:hanging="1047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 смещением 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Izm_int7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spacing w:before="56"/>
        <w:ind w:left="0" w:right="506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680" w:bottom="280" w:left="1300" w:right="340"/>
        </w:sectPr>
      </w:pPr>
    </w:p>
    <w:p>
      <w:pPr>
        <w:pStyle w:val="Heading1"/>
        <w:jc w:val="both"/>
      </w:pPr>
      <w:r>
        <w:rPr/>
        <w:pict>
          <v:group style="position:absolute;margin-left:0pt;margin-top:0pt;width:594.7pt;height:841.9pt;mso-position-horizontal-relative:page;mso-position-vertical-relative:page;z-index:-16050176" id="docshapegroup4" coordorigin="0,0" coordsize="11894,16838">
            <v:shape style="position:absolute;left:0;top:0;width:11894;height:16838" type="#_x0000_t75" id="docshape5" stroked="false">
              <v:imagedata r:id="rId5" o:title=""/>
            </v:shape>
            <v:shape style="position:absolute;left:7938;top:142;width:3396;height:952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320pt;margin-top:783.719971pt;width:474.6pt;height:24.6pt;mso-position-horizontal-relative:page;mso-position-vertical-relative:page;z-index:-16049664" id="docshapegroup7" coordorigin="1586,15674" coordsize="9492,492">
            <v:shape style="position:absolute;left:1586;top:15674;width:9406;height:492" type="#_x0000_t75" id="docshape8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46;top:15904;width:132;height:221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Izm_int8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211" w:type="dxa"/>
          </w:tcPr>
          <w:p>
            <w:pPr>
              <w:pStyle w:val="TableParagraph"/>
              <w:spacing w:line="293" w:lineRule="exact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 w:before="2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6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status2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status4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status5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status6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status7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status8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tizm2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tizm3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tizm4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tizm5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tizm6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tizm7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11" w:type="dxa"/>
          </w:tcPr>
          <w:p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tizm8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6" w:lineRule="auto"/>
        <w:ind w:left="402" w:right="506"/>
        <w:jc w:val="both"/>
      </w:pPr>
      <w:r>
        <w:rPr/>
        <w:t>В шаблонах могут быть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7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spacing w:line="276" w:lineRule="auto"/>
        <w:ind w:left="402" w:right="504"/>
        <w:jc w:val="both"/>
      </w:pPr>
      <w:r>
        <w:rPr/>
        <w:t>Может использоваться для быстрого конфигурирования сетевых устройств МB110-8A при работе с сетевым устройством в режиме</w:t>
      </w:r>
      <w:r>
        <w:rPr>
          <w:spacing w:val="40"/>
        </w:rPr>
        <w:t> </w:t>
      </w:r>
      <w:r>
        <w:rPr>
          <w:b/>
        </w:rPr>
        <w:t>Master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2892"/>
        <w:gridCol w:w="1672"/>
      </w:tblGrid>
      <w:tr>
        <w:trPr>
          <w:trHeight w:val="205" w:hRule="atLeast"/>
        </w:trPr>
        <w:tc>
          <w:tcPr>
            <w:tcW w:w="2996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Разработчик</w:t>
            </w:r>
          </w:p>
        </w:tc>
        <w:tc>
          <w:tcPr>
            <w:tcW w:w="2892" w:type="dxa"/>
          </w:tcPr>
          <w:p>
            <w:pPr>
              <w:pStyle w:val="TableParagraph"/>
              <w:spacing w:line="183" w:lineRule="exact"/>
              <w:ind w:left="1982"/>
              <w:rPr>
                <w:sz w:val="18"/>
              </w:rPr>
            </w:pP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672" w:type="dxa"/>
          </w:tcPr>
          <w:p>
            <w:pPr>
              <w:pStyle w:val="TableParagraph"/>
              <w:spacing w:line="183" w:lineRule="exact"/>
              <w:ind w:left="366"/>
              <w:rPr>
                <w:sz w:val="18"/>
              </w:rPr>
            </w:pPr>
            <w:r>
              <w:rPr>
                <w:sz w:val="18"/>
              </w:rPr>
              <w:t>Дата </w:t>
            </w:r>
            <w:r>
              <w:rPr>
                <w:spacing w:val="-2"/>
                <w:sz w:val="18"/>
              </w:rPr>
              <w:t>изменения</w:t>
            </w:r>
          </w:p>
        </w:tc>
      </w:tr>
      <w:tr>
        <w:trPr>
          <w:trHeight w:val="205" w:hRule="atLeast"/>
        </w:trPr>
        <w:tc>
          <w:tcPr>
            <w:tcW w:w="2996" w:type="dxa"/>
          </w:tcPr>
          <w:p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Ревака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Ю.Н.</w:t>
            </w:r>
          </w:p>
        </w:tc>
        <w:tc>
          <w:tcPr>
            <w:tcW w:w="2892" w:type="dxa"/>
          </w:tcPr>
          <w:p>
            <w:pPr>
              <w:pStyle w:val="TableParagraph"/>
              <w:spacing w:line="185" w:lineRule="exact"/>
              <w:ind w:left="1982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672" w:type="dxa"/>
          </w:tcPr>
          <w:p>
            <w:pPr>
              <w:pStyle w:val="TableParagraph"/>
              <w:spacing w:line="185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24.02.16</w:t>
            </w:r>
          </w:p>
        </w:tc>
      </w:tr>
    </w:tbl>
    <w:sectPr>
      <w:pgSz w:w="11910" w:h="16840"/>
      <w:pgMar w:top="680" w:bottom="280" w:left="1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402"/>
      <w:outlineLvl w:val="1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owen.ru/forum/showthread.php?t=25978" TargetMode="External"/><Relationship Id="rId8" Type="http://schemas.openxmlformats.org/officeDocument/2006/relationships/hyperlink" Target="http://ftp-ow.owen.ru/softupdate/OWEN%20Logic/OnlineMacroes/Shablon%20RS/MB110-8A.dvtp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2023-03-30T11:53:34Z</dcterms:created>
  <dcterms:modified xsi:type="dcterms:W3CDTF">2023-03-30T11:53:34Z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2010</vt:lpwstr>
  </property>
</Properties>
</file>